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BEFB" w14:textId="77777777" w:rsidR="00CC59AC" w:rsidRPr="00CC59AC" w:rsidRDefault="00CC59AC" w:rsidP="00CC59AC">
      <w:pPr>
        <w:jc w:val="both"/>
        <w:rPr>
          <w:b/>
          <w:bCs/>
        </w:rPr>
      </w:pPr>
      <w:r w:rsidRPr="00CC59AC">
        <w:rPr>
          <w:b/>
          <w:bCs/>
        </w:rPr>
        <w:t>Toplumsal Katkı Yönetimi Stratejisi ve Faaliyet Alanları</w:t>
      </w:r>
    </w:p>
    <w:p w14:paraId="12FA23EB" w14:textId="62612123" w:rsidR="00DE706E" w:rsidRPr="00DE706E" w:rsidRDefault="00CC59AC" w:rsidP="00DE706E">
      <w:pPr>
        <w:jc w:val="both"/>
      </w:pPr>
      <w:r w:rsidRPr="00CC59AC">
        <w:t>Kahramanmaraş Sütçü İmam Üniversitesi (KSÜ) Tıp Fakültesi, toplumsal katkıyı kurumsal sorumluluğun temel bileşenlerinden biri olarak görmekte; eğitim, araştırma ve toplum sağlığını güçlendirmeye yönelik faaliyetleri entegre bir yaklaşımla yürütmektedir. Bu süreçler, Dekanlık koordinasyonunda; Toplumsal Katkı ve Sosyal Güveni</w:t>
      </w:r>
      <w:r w:rsidR="00EC7AC3">
        <w:t>r</w:t>
      </w:r>
      <w:r w:rsidRPr="00CC59AC">
        <w:t>lik Komisyonu, Mezuniyet Öncesi Tıp Eğitimi Kurulu, Program Değerlendirme ve Müfredat Geliştirme Kurulu</w:t>
      </w:r>
      <w:r w:rsidR="0006140B">
        <w:t>,</w:t>
      </w:r>
      <w:r w:rsidRPr="00CC59AC">
        <w:t xml:space="preserve"> Sürekli Mesleki Gelişim ve İyilik Hali Komisyonu, öğrenci toplulukları ve ilgili idari birimlerin iş birliğiyle planlanmakta, uygulanmakta, izlenmekte ve raporlanmaktadır. </w:t>
      </w:r>
      <w:r w:rsidR="00DE706E" w:rsidRPr="00DE706E">
        <w:t>KSÜ Sağlık Uygulama ve Araştırma Hastanesi ile ortak eğitim faaliyetlerinin planlanması, hizmet içi eğitimlerin koordine edilmesi ve toplum sağlığına yönelik süreçlerin bütüncül şekilde yürütülmesi amacıyla fakülte bünyesinde Hizmet İçi Eğitim ve Toplum Sağlığı Koordinasyon Komisyonu kurulmuştur. Bu komisyon, hem sağlık çalışanlarına yönelik hizmet içi eğitimlerin hem de topluma yönelik bilgilendirme faaliyetlerinin eş güdümünü sağlayarak fakülte ile hastane arasındaki kurumsal iş birliğini pekiştirmektedir.</w:t>
      </w:r>
      <w:r w:rsidR="0006140B">
        <w:t xml:space="preserve"> </w:t>
      </w:r>
    </w:p>
    <w:p w14:paraId="1F31E013" w14:textId="3FF832FA" w:rsidR="00CC59AC" w:rsidRDefault="00CC59AC" w:rsidP="00CC59AC">
      <w:pPr>
        <w:jc w:val="both"/>
      </w:pPr>
      <w:r w:rsidRPr="00CC59AC">
        <w:t>Tıp eğitimi müfredatında, öğrencilerin toplumsal sorumluluk bilincinin geliştirilmesi amacıyla yapılandırılmış programlar uygulanmaktadır. Bu doğrultuda; Dönem 1’de yürütülen Toplumsal Duyarlılık Projeleri</w:t>
      </w:r>
      <w:r w:rsidR="00AC3980">
        <w:t xml:space="preserve"> </w:t>
      </w:r>
      <w:r w:rsidRPr="00CC59AC">
        <w:t xml:space="preserve">Modülü ile öğrencilerin sahaya yönelik ilk deneyimleri kazanması; Dönem 2 ve 3’teki Bilimsel Araştırma Planlama ve Uygulama Modülü ile bilimsel düşünme ve veri analizi becerilerinin geliştirilmesi sağlanmaktadır. Dönem 6’da gerçekleştirilen saha uygulamaları ve birinci basamak sağlık hizmeti gözlemleri ise öğrencilerin toplumla doğrudan etkileşim kurmasını desteklemektedir. </w:t>
      </w:r>
    </w:p>
    <w:p w14:paraId="7EDA6F88" w14:textId="5F0909ED" w:rsidR="00274864" w:rsidRPr="00CC59AC" w:rsidRDefault="00274864" w:rsidP="00CC59AC">
      <w:pPr>
        <w:jc w:val="both"/>
      </w:pPr>
      <w:r w:rsidRPr="00274864">
        <w:t>Öğretim üyeleri tarafından bölgesel ve ulusal sağlık sorunlarına yönelik kanıta dayalı bilgi üretimini amaçlayan araştırmalardan elde edilen veriler; bilimsel yayın, bildiri ve diğer akademik çıktılara dönüştürülerek hem tıp literatürüne hem de sağlık politikalarına katkı sağlamaktadır. Bölgesel sağlık sorunlarının epidemiyolojik düzeyde belirlenmesi, yerel gereksinimlere çözüm üretilmesi ve sağlık hizmet sunumunun iyileştirilmesi odaklı araştırmalar</w:t>
      </w:r>
      <w:r w:rsidR="00AC3980">
        <w:t>ı yürüten ö</w:t>
      </w:r>
      <w:r w:rsidRPr="00274864">
        <w:t>ğretim üyeleri kurumsal düzeyde taltif edilerek teşvik edilmektedir.</w:t>
      </w:r>
    </w:p>
    <w:p w14:paraId="3BE911C7" w14:textId="43A4AF71" w:rsidR="00D138ED" w:rsidRPr="00CC59AC" w:rsidRDefault="00D138ED" w:rsidP="00CC59AC">
      <w:pPr>
        <w:jc w:val="both"/>
      </w:pPr>
      <w:r w:rsidRPr="00D138ED">
        <w:t xml:space="preserve">Fakülte, toplumsal katkı faaliyetlerini bölgesel sağlık gereksinimlerine duyarlı, bilimsel temelli, çok paydaşlı ve sürdürülebilir bir yönetişim modeli içinde ele almaktadır. Bölgesel sağlık öncelikleri; İl Sağlık Müdürlüğü verileri ile Aile Sağlığı Merkezleri ve İlçe Sağlık Müdürlükleri saha verilerinin paylaşıldığı dış paydaş toplantılarında değerlendirilmektedir. </w:t>
      </w:r>
    </w:p>
    <w:p w14:paraId="66D9D790" w14:textId="344A79F6" w:rsidR="00CC59AC" w:rsidRPr="00CC59AC" w:rsidRDefault="00CC59AC" w:rsidP="00CC59AC">
      <w:pPr>
        <w:jc w:val="both"/>
      </w:pPr>
      <w:r w:rsidRPr="00CC59AC">
        <w:t xml:space="preserve">Ayrıca tıp fakültesi öğretim üyeleri, il genelinde yürütülen </w:t>
      </w:r>
      <w:r>
        <w:t xml:space="preserve">çok sayıda </w:t>
      </w:r>
      <w:r w:rsidRPr="00CC59AC">
        <w:t>resmi kurul ve komisyonlarda aktif görev alarak akademik birikimi sahaya yansıtmaktadır. Toplumla bütünleşik ve yaygın etki oluşturacak faaliyetlerin yürütülmesinde; İl Sağlık Müdürlüğü, Büyükşehir Belediyesi, Yeşilay, AFAD ve Adli Tıp Kurumu gibi kamu kurumları ve sivil toplum kuruluşları ile güçlü bir koordinasyon sürdürülmektedir.</w:t>
      </w:r>
    </w:p>
    <w:p w14:paraId="4511EE37" w14:textId="2946B400" w:rsidR="00CC59AC" w:rsidRPr="00CC59AC" w:rsidRDefault="00CC59AC" w:rsidP="00CC59AC">
      <w:pPr>
        <w:jc w:val="both"/>
      </w:pPr>
      <w:r w:rsidRPr="00CC59AC">
        <w:lastRenderedPageBreak/>
        <w:t>Tüm bu süreçler</w:t>
      </w:r>
      <w:r w:rsidRPr="00274864">
        <w:t>, Planla – Uygula – Kontrol Et – Önlem Al (PUKÖ)</w:t>
      </w:r>
      <w:r w:rsidRPr="00CC59AC">
        <w:t xml:space="preserve"> döngüsü temelinde yönetilmekte; yıllık etkinlik sayıları, ulaşılan katılımcı oranları, dış paydaş iş birlikleri ve memnuniyet anketleri gibi ölçülebilir performans göstergeleriyle sistematik olarak izlenmektedir. Değerlendirme toplantılarında alınan iyileştirme kararları, bir sonraki dönemin faaliyet planlamalarına yansıtılarak sürecin sürdürülebilir, hesap verebilir ve sürekli iyileştirmeye açık olması sağlanmaktadır.</w:t>
      </w:r>
      <w:r w:rsidRPr="00CC59AC">
        <w:br/>
      </w:r>
    </w:p>
    <w:p w14:paraId="48E34C73" w14:textId="77777777" w:rsidR="003F7268" w:rsidRDefault="003F7268"/>
    <w:sectPr w:rsidR="003F7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47"/>
    <w:rsid w:val="0006140B"/>
    <w:rsid w:val="00122637"/>
    <w:rsid w:val="00195F27"/>
    <w:rsid w:val="00274864"/>
    <w:rsid w:val="003F7268"/>
    <w:rsid w:val="00553A3F"/>
    <w:rsid w:val="005C54B6"/>
    <w:rsid w:val="006C5C30"/>
    <w:rsid w:val="00785195"/>
    <w:rsid w:val="00AC3980"/>
    <w:rsid w:val="00BE54E9"/>
    <w:rsid w:val="00C03419"/>
    <w:rsid w:val="00C859A1"/>
    <w:rsid w:val="00CC59AC"/>
    <w:rsid w:val="00D138ED"/>
    <w:rsid w:val="00D93368"/>
    <w:rsid w:val="00DE706E"/>
    <w:rsid w:val="00DF6C64"/>
    <w:rsid w:val="00EC7AC3"/>
    <w:rsid w:val="00EF2AFD"/>
    <w:rsid w:val="00F82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B50E"/>
  <w15:chartTrackingRefBased/>
  <w15:docId w15:val="{4DED58D3-816B-454C-A8C2-7598D139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82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82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8284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8284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8284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8284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8284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8284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8284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284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8284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8284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8284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8284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8284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8284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8284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82847"/>
    <w:rPr>
      <w:rFonts w:eastAsiaTheme="majorEastAsia" w:cstheme="majorBidi"/>
      <w:color w:val="272727" w:themeColor="text1" w:themeTint="D8"/>
    </w:rPr>
  </w:style>
  <w:style w:type="paragraph" w:styleId="KonuBal">
    <w:name w:val="Title"/>
    <w:basedOn w:val="Normal"/>
    <w:next w:val="Normal"/>
    <w:link w:val="KonuBalChar"/>
    <w:uiPriority w:val="10"/>
    <w:qFormat/>
    <w:rsid w:val="00F82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284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8284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8284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8284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82847"/>
    <w:rPr>
      <w:i/>
      <w:iCs/>
      <w:color w:val="404040" w:themeColor="text1" w:themeTint="BF"/>
    </w:rPr>
  </w:style>
  <w:style w:type="paragraph" w:styleId="ListeParagraf">
    <w:name w:val="List Paragraph"/>
    <w:basedOn w:val="Normal"/>
    <w:uiPriority w:val="34"/>
    <w:qFormat/>
    <w:rsid w:val="00F82847"/>
    <w:pPr>
      <w:ind w:left="720"/>
      <w:contextualSpacing/>
    </w:pPr>
  </w:style>
  <w:style w:type="character" w:styleId="GlVurgulama">
    <w:name w:val="Intense Emphasis"/>
    <w:basedOn w:val="VarsaylanParagrafYazTipi"/>
    <w:uiPriority w:val="21"/>
    <w:qFormat/>
    <w:rsid w:val="00F82847"/>
    <w:rPr>
      <w:i/>
      <w:iCs/>
      <w:color w:val="0F4761" w:themeColor="accent1" w:themeShade="BF"/>
    </w:rPr>
  </w:style>
  <w:style w:type="paragraph" w:styleId="GlAlnt">
    <w:name w:val="Intense Quote"/>
    <w:basedOn w:val="Normal"/>
    <w:next w:val="Normal"/>
    <w:link w:val="GlAlntChar"/>
    <w:uiPriority w:val="30"/>
    <w:qFormat/>
    <w:rsid w:val="00F82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82847"/>
    <w:rPr>
      <w:i/>
      <w:iCs/>
      <w:color w:val="0F4761" w:themeColor="accent1" w:themeShade="BF"/>
    </w:rPr>
  </w:style>
  <w:style w:type="character" w:styleId="GlBavuru">
    <w:name w:val="Intense Reference"/>
    <w:basedOn w:val="VarsaylanParagrafYazTipi"/>
    <w:uiPriority w:val="32"/>
    <w:qFormat/>
    <w:rsid w:val="00F828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531</Words>
  <Characters>3030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Nurhan Atilla</dc:creator>
  <cp:keywords/>
  <dc:description/>
  <cp:lastModifiedBy>Nurhan Atilla</cp:lastModifiedBy>
  <cp:revision>13</cp:revision>
  <dcterms:created xsi:type="dcterms:W3CDTF">2026-06-26T06:30:00Z</dcterms:created>
  <dcterms:modified xsi:type="dcterms:W3CDTF">2026-07-03T07:53:00Z</dcterms:modified>
</cp:coreProperties>
</file>